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CE3" w:rsidRPr="00BB0CE3" w:rsidRDefault="00CC58C6" w:rsidP="00BB0CE3">
      <w:pPr>
        <w:spacing w:line="240" w:lineRule="auto"/>
        <w:jc w:val="center"/>
        <w:rPr>
          <w:rFonts w:ascii="PT Astra Serif" w:eastAsia="Calibri" w:hAnsi="PT Astra Serif"/>
          <w:b/>
          <w:sz w:val="28"/>
          <w:szCs w:val="28"/>
        </w:rPr>
      </w:pPr>
      <w:r w:rsidRPr="00B13EAD">
        <w:rPr>
          <w:rFonts w:ascii="PT Astra Serif" w:eastAsia="Calibri" w:hAnsi="PT Astra Serif"/>
          <w:sz w:val="28"/>
          <w:szCs w:val="28"/>
        </w:rPr>
        <w:t xml:space="preserve">      </w:t>
      </w:r>
      <w:r w:rsidR="00BB0CE3" w:rsidRPr="00FE68E6">
        <w:rPr>
          <w:rFonts w:ascii="PT Astra Serif" w:eastAsia="Calibri" w:hAnsi="PT Astra Serif"/>
          <w:b/>
          <w:bCs/>
          <w:sz w:val="28"/>
          <w:szCs w:val="28"/>
        </w:rPr>
        <w:t>Сведения о результатах контрольных мероприятий, проведённых Агентство</w:t>
      </w:r>
      <w:r w:rsidR="00BB0CE3">
        <w:rPr>
          <w:rFonts w:ascii="PT Astra Serif" w:eastAsia="Calibri" w:hAnsi="PT Astra Serif"/>
          <w:b/>
          <w:bCs/>
          <w:sz w:val="28"/>
          <w:szCs w:val="28"/>
        </w:rPr>
        <w:t>м</w:t>
      </w:r>
      <w:r w:rsidR="00BB0CE3" w:rsidRPr="00FE68E6">
        <w:rPr>
          <w:rFonts w:ascii="PT Astra Serif" w:eastAsia="Calibri" w:hAnsi="PT Astra Serif"/>
          <w:b/>
          <w:bCs/>
          <w:sz w:val="28"/>
          <w:szCs w:val="28"/>
        </w:rPr>
        <w:t xml:space="preserve"> ветеринарии Ульяновской области в рамках ведомственного контроля в </w:t>
      </w:r>
      <w:r w:rsidR="00BB0CE3" w:rsidRPr="00FE68E6">
        <w:rPr>
          <w:rFonts w:ascii="PT Astra Serif" w:hAnsi="PT Astra Serif"/>
          <w:b/>
          <w:bCs/>
          <w:sz w:val="28"/>
          <w:szCs w:val="28"/>
          <w:lang w:eastAsia="ru-RU"/>
        </w:rPr>
        <w:t xml:space="preserve">областном государственном бюджетном учреждении </w:t>
      </w:r>
      <w:r w:rsidR="00BB0CE3" w:rsidRPr="00BB0CE3">
        <w:rPr>
          <w:rFonts w:ascii="PT Astra Serif" w:eastAsia="Calibri" w:hAnsi="PT Astra Serif" w:cs="Times New Roman"/>
          <w:b/>
          <w:sz w:val="28"/>
          <w:szCs w:val="28"/>
        </w:rPr>
        <w:t>«Симбирский референтный центр ветеринарии и безопасности продовольствия»</w:t>
      </w:r>
    </w:p>
    <w:p w:rsidR="00BB0CE3" w:rsidRPr="00E969AA" w:rsidRDefault="00BB0CE3" w:rsidP="00BB0CE3">
      <w:pPr>
        <w:spacing w:after="0" w:line="240" w:lineRule="auto"/>
        <w:jc w:val="both"/>
        <w:rPr>
          <w:rFonts w:ascii="PT Astra Serif" w:eastAsia="Calibri" w:hAnsi="PT Astra Serif"/>
          <w:sz w:val="28"/>
          <w:szCs w:val="28"/>
        </w:rPr>
      </w:pPr>
      <w:r w:rsidRPr="00FE68E6">
        <w:rPr>
          <w:rFonts w:ascii="PT Astra Serif" w:eastAsia="Calibri" w:hAnsi="PT Astra Serif"/>
          <w:b/>
          <w:bCs/>
          <w:sz w:val="28"/>
          <w:szCs w:val="28"/>
        </w:rPr>
        <w:t>Период проведения проверки:</w:t>
      </w:r>
      <w:r>
        <w:rPr>
          <w:rFonts w:ascii="PT Astra Serif" w:eastAsia="Calibri" w:hAnsi="PT Astra Serif"/>
          <w:b/>
          <w:bCs/>
          <w:sz w:val="28"/>
          <w:szCs w:val="28"/>
        </w:rPr>
        <w:t xml:space="preserve"> </w:t>
      </w:r>
      <w:r>
        <w:rPr>
          <w:rFonts w:ascii="PT Astra Serif" w:eastAsia="Calibri" w:hAnsi="PT Astra Serif"/>
          <w:sz w:val="28"/>
          <w:szCs w:val="28"/>
        </w:rPr>
        <w:t>с 08.08.2022 года по 29.08</w:t>
      </w:r>
      <w:r w:rsidRPr="00E969AA">
        <w:rPr>
          <w:rFonts w:ascii="PT Astra Serif" w:eastAsia="Calibri" w:hAnsi="PT Astra Serif"/>
          <w:sz w:val="28"/>
          <w:szCs w:val="28"/>
        </w:rPr>
        <w:t>.2022 года</w:t>
      </w:r>
    </w:p>
    <w:p w:rsidR="00BB0CE3" w:rsidRDefault="00BB0CE3" w:rsidP="00BB0CE3">
      <w:pPr>
        <w:spacing w:after="0" w:line="240" w:lineRule="auto"/>
        <w:jc w:val="both"/>
        <w:rPr>
          <w:rFonts w:ascii="PT Astra Serif" w:eastAsia="Calibri" w:hAnsi="PT Astra Serif"/>
          <w:sz w:val="28"/>
          <w:szCs w:val="28"/>
        </w:rPr>
      </w:pPr>
      <w:r w:rsidRPr="00FE68E6">
        <w:rPr>
          <w:rFonts w:ascii="PT Astra Serif" w:eastAsia="Calibri" w:hAnsi="PT Astra Serif"/>
          <w:b/>
          <w:bCs/>
          <w:sz w:val="28"/>
          <w:szCs w:val="28"/>
        </w:rPr>
        <w:t>Предмет проверки:</w:t>
      </w:r>
      <w:r w:rsidRPr="00FE68E6">
        <w:t xml:space="preserve"> </w:t>
      </w:r>
      <w:r w:rsidRPr="00FE68E6">
        <w:rPr>
          <w:rFonts w:ascii="PT Astra Serif" w:eastAsia="Calibri" w:hAnsi="PT Astra Serif"/>
          <w:sz w:val="28"/>
          <w:szCs w:val="28"/>
        </w:rPr>
        <w:t>Проверка законности и результативности использования средств областного бюджета, соблюдения установленного порядка управления и распоряжения имуществом, находящимся в государственной собственности Ульяновской области за 2021</w:t>
      </w:r>
      <w:r>
        <w:rPr>
          <w:rFonts w:ascii="PT Astra Serif" w:eastAsia="Calibri" w:hAnsi="PT Astra Serif"/>
          <w:sz w:val="28"/>
          <w:szCs w:val="28"/>
        </w:rPr>
        <w:t xml:space="preserve"> год.</w:t>
      </w:r>
    </w:p>
    <w:p w:rsidR="00BB0CE3" w:rsidRDefault="00BB0CE3" w:rsidP="00BB0CE3">
      <w:pPr>
        <w:spacing w:after="0" w:line="240" w:lineRule="auto"/>
        <w:rPr>
          <w:rFonts w:ascii="PT Astra Serif" w:eastAsia="Calibri" w:hAnsi="PT Astra Serif"/>
          <w:b/>
          <w:bCs/>
          <w:sz w:val="28"/>
          <w:szCs w:val="28"/>
        </w:rPr>
      </w:pPr>
      <w:r w:rsidRPr="00FE68E6">
        <w:rPr>
          <w:rFonts w:ascii="PT Astra Serif" w:eastAsia="Calibri" w:hAnsi="PT Astra Serif"/>
          <w:b/>
          <w:bCs/>
          <w:sz w:val="28"/>
          <w:szCs w:val="28"/>
        </w:rPr>
        <w:t>Заключение:</w:t>
      </w:r>
    </w:p>
    <w:p w:rsidR="00BB0CE3" w:rsidRPr="000D79D8" w:rsidRDefault="00BB0CE3" w:rsidP="00BB0CE3">
      <w:pPr>
        <w:pStyle w:val="a3"/>
        <w:rPr>
          <w:rFonts w:ascii="PT Astra Serif" w:hAnsi="PT Astra Serif"/>
          <w:sz w:val="28"/>
          <w:szCs w:val="28"/>
        </w:rPr>
      </w:pPr>
      <w:r w:rsidRPr="000D79D8">
        <w:rPr>
          <w:rFonts w:ascii="PT Astra Serif" w:hAnsi="PT Astra Serif"/>
          <w:sz w:val="28"/>
          <w:szCs w:val="28"/>
        </w:rPr>
        <w:t xml:space="preserve">         1. </w:t>
      </w:r>
      <w:r w:rsidRPr="000D79D8">
        <w:rPr>
          <w:rFonts w:ascii="PT Astra Serif" w:hAnsi="PT Astra Serif"/>
          <w:bCs/>
          <w:sz w:val="28"/>
          <w:szCs w:val="28"/>
        </w:rPr>
        <w:t>Кред</w:t>
      </w:r>
      <w:r w:rsidRPr="000D79D8">
        <w:rPr>
          <w:rFonts w:ascii="PT Astra Serif" w:hAnsi="PT Astra Serif"/>
          <w:sz w:val="28"/>
          <w:szCs w:val="28"/>
        </w:rPr>
        <w:t xml:space="preserve">иторская задолженность по платным услугам по состоянию 01.01.2022 г. составила в сумме </w:t>
      </w:r>
      <w:r w:rsidRPr="000D79D8">
        <w:rPr>
          <w:rFonts w:ascii="PT Astra Serif" w:hAnsi="PT Astra Serif"/>
          <w:b/>
          <w:sz w:val="28"/>
          <w:szCs w:val="28"/>
          <w:u w:val="single"/>
        </w:rPr>
        <w:t>4579,0</w:t>
      </w:r>
      <w:r w:rsidRPr="000D79D8">
        <w:rPr>
          <w:rFonts w:ascii="PT Astra Serif" w:hAnsi="PT Astra Serif"/>
          <w:sz w:val="28"/>
          <w:szCs w:val="28"/>
        </w:rPr>
        <w:t xml:space="preserve"> тыс. рублей.</w:t>
      </w:r>
    </w:p>
    <w:p w:rsidR="00BB0CE3" w:rsidRPr="000D79D8" w:rsidRDefault="00BB0CE3" w:rsidP="00BB0CE3">
      <w:pPr>
        <w:pStyle w:val="a3"/>
        <w:rPr>
          <w:rFonts w:ascii="PT Astra Serif" w:hAnsi="PT Astra Serif"/>
          <w:sz w:val="28"/>
          <w:szCs w:val="28"/>
          <w:u w:val="single"/>
        </w:rPr>
      </w:pPr>
      <w:r w:rsidRPr="000D79D8">
        <w:rPr>
          <w:rFonts w:ascii="PT Astra Serif" w:hAnsi="PT Astra Serif"/>
          <w:sz w:val="28"/>
          <w:szCs w:val="28"/>
        </w:rPr>
        <w:t xml:space="preserve">         2. </w:t>
      </w:r>
      <w:r w:rsidRPr="000D79D8">
        <w:rPr>
          <w:rFonts w:ascii="PT Astra Serif" w:eastAsia="Calibri" w:hAnsi="PT Astra Serif" w:cs="Times New Roman"/>
          <w:color w:val="000000" w:themeColor="text1"/>
          <w:sz w:val="28"/>
          <w:szCs w:val="28"/>
        </w:rPr>
        <w:t xml:space="preserve">Дебиторская задолженность по субсидиям на выполнение государственного задания на 01.01.2022 г. составила </w:t>
      </w:r>
      <w:r w:rsidRPr="000D79D8">
        <w:rPr>
          <w:rFonts w:ascii="PT Astra Serif" w:eastAsia="Calibri" w:hAnsi="PT Astra Serif" w:cs="Times New Roman"/>
          <w:b/>
          <w:color w:val="000000" w:themeColor="text1"/>
          <w:sz w:val="28"/>
          <w:szCs w:val="28"/>
          <w:u w:val="single"/>
        </w:rPr>
        <w:t>5,0</w:t>
      </w:r>
      <w:r w:rsidRPr="000D79D8">
        <w:rPr>
          <w:rFonts w:ascii="PT Astra Serif" w:eastAsia="Calibri" w:hAnsi="PT Astra Serif" w:cs="Times New Roman"/>
          <w:b/>
          <w:color w:val="000000" w:themeColor="text1"/>
          <w:sz w:val="28"/>
          <w:szCs w:val="28"/>
        </w:rPr>
        <w:t xml:space="preserve"> тыс. рублей</w:t>
      </w:r>
      <w:r w:rsidRPr="000D79D8">
        <w:rPr>
          <w:rFonts w:ascii="PT Astra Serif" w:eastAsia="Calibri" w:hAnsi="PT Astra Serif" w:cs="Times New Roman"/>
          <w:color w:val="000000" w:themeColor="text1"/>
          <w:sz w:val="28"/>
          <w:szCs w:val="28"/>
        </w:rPr>
        <w:t>.</w:t>
      </w:r>
      <w:r w:rsidRPr="000D79D8">
        <w:rPr>
          <w:rFonts w:ascii="PT Astra Serif" w:hAnsi="PT Astra Serif" w:cs="PT Astra Serif"/>
          <w:color w:val="000000"/>
          <w:sz w:val="28"/>
          <w:szCs w:val="28"/>
        </w:rPr>
        <w:t xml:space="preserve"> </w:t>
      </w:r>
      <w:r w:rsidRPr="000D79D8">
        <w:rPr>
          <w:rFonts w:ascii="PT Astra Serif" w:hAnsi="PT Astra Serif"/>
          <w:sz w:val="28"/>
          <w:szCs w:val="28"/>
          <w:highlight w:val="yellow"/>
        </w:rPr>
        <w:t xml:space="preserve"> </w:t>
      </w:r>
      <w:r w:rsidRPr="000D79D8">
        <w:rPr>
          <w:rFonts w:ascii="PT Astra Serif" w:hAnsi="PT Astra Serif"/>
          <w:sz w:val="28"/>
          <w:szCs w:val="28"/>
        </w:rPr>
        <w:t xml:space="preserve">Дебиторская задолженность по платным услугам по состоянию на 01.01.2022 г. составила </w:t>
      </w:r>
      <w:r w:rsidRPr="000D79D8">
        <w:rPr>
          <w:rFonts w:ascii="PT Astra Serif" w:hAnsi="PT Astra Serif"/>
          <w:b/>
          <w:bCs/>
          <w:sz w:val="28"/>
          <w:szCs w:val="28"/>
          <w:u w:val="single"/>
        </w:rPr>
        <w:t>130,7</w:t>
      </w:r>
      <w:r w:rsidRPr="000D79D8">
        <w:rPr>
          <w:rFonts w:ascii="PT Astra Serif" w:hAnsi="PT Astra Serif"/>
          <w:b/>
          <w:sz w:val="28"/>
          <w:szCs w:val="28"/>
        </w:rPr>
        <w:t xml:space="preserve"> тыс. рублей</w:t>
      </w:r>
      <w:r w:rsidRPr="000D79D8">
        <w:rPr>
          <w:rFonts w:ascii="PT Astra Serif" w:hAnsi="PT Astra Serif"/>
          <w:b/>
          <w:bCs/>
          <w:sz w:val="28"/>
          <w:szCs w:val="28"/>
        </w:rPr>
        <w:t xml:space="preserve">. </w:t>
      </w:r>
    </w:p>
    <w:p w:rsidR="00BB0CE3" w:rsidRPr="000D79D8" w:rsidRDefault="00BB0CE3" w:rsidP="00BB0CE3">
      <w:pPr>
        <w:pStyle w:val="a3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</w:t>
      </w:r>
      <w:bookmarkStart w:id="0" w:name="_GoBack"/>
      <w:bookmarkEnd w:id="0"/>
      <w:r w:rsidRPr="000D79D8">
        <w:rPr>
          <w:rFonts w:ascii="PT Astra Serif" w:hAnsi="PT Astra Serif"/>
          <w:sz w:val="28"/>
          <w:szCs w:val="28"/>
        </w:rPr>
        <w:t>3. Допущены случаи оплаты штрафа и пеней:</w:t>
      </w:r>
    </w:p>
    <w:p w:rsidR="00BB0CE3" w:rsidRPr="00323494" w:rsidRDefault="00BB0CE3" w:rsidP="00BB0CE3">
      <w:pPr>
        <w:tabs>
          <w:tab w:val="left" w:pos="851"/>
        </w:tabs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23494">
        <w:rPr>
          <w:rFonts w:ascii="PT Astra Serif" w:hAnsi="PT Astra Serif"/>
          <w:sz w:val="28"/>
          <w:szCs w:val="28"/>
        </w:rPr>
        <w:t xml:space="preserve"> </w:t>
      </w:r>
      <w:r w:rsidRPr="0032349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расходы на уплату пений и штрафов за нарушение законодательства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</w:t>
      </w:r>
      <w:r w:rsidRPr="0032349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 налогах и сборах и страховых взносах на сумму </w:t>
      </w:r>
      <w:r w:rsidRPr="00323494">
        <w:rPr>
          <w:rFonts w:ascii="PT Astra Serif" w:eastAsia="Times New Roman" w:hAnsi="PT Astra Serif" w:cs="Times New Roman"/>
          <w:b/>
          <w:sz w:val="28"/>
          <w:szCs w:val="28"/>
          <w:u w:val="single"/>
          <w:lang w:eastAsia="ru-RU"/>
        </w:rPr>
        <w:t>38892,99</w:t>
      </w:r>
      <w:r w:rsidRPr="0032349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рублей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BB0CE3" w:rsidRPr="00323494" w:rsidRDefault="00BB0CE3" w:rsidP="00BB0CE3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2349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расходы на уплату штрафов за нарушение условий контрактов на сумму </w:t>
      </w:r>
      <w:r w:rsidRPr="00323494">
        <w:rPr>
          <w:rFonts w:ascii="PT Astra Serif" w:eastAsia="Times New Roman" w:hAnsi="PT Astra Serif" w:cs="Times New Roman"/>
          <w:b/>
          <w:sz w:val="28"/>
          <w:szCs w:val="28"/>
          <w:u w:val="single"/>
          <w:lang w:eastAsia="ru-RU"/>
        </w:rPr>
        <w:t>3040,83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рублей;</w:t>
      </w:r>
      <w:r w:rsidRPr="0032349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</w:p>
    <w:p w:rsidR="00BB0CE3" w:rsidRPr="00323494" w:rsidRDefault="00BB0CE3" w:rsidP="00BB0CE3">
      <w:pPr>
        <w:tabs>
          <w:tab w:val="left" w:pos="851"/>
        </w:tabs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  <w:highlight w:val="yellow"/>
        </w:rPr>
      </w:pPr>
      <w:r w:rsidRPr="0032349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расходы на уплату административных штрафов на сумму </w:t>
      </w:r>
      <w:r w:rsidRPr="00323494">
        <w:rPr>
          <w:rFonts w:ascii="PT Astra Serif" w:eastAsia="Times New Roman" w:hAnsi="PT Astra Serif" w:cs="Times New Roman"/>
          <w:b/>
          <w:sz w:val="28"/>
          <w:szCs w:val="28"/>
          <w:u w:val="single"/>
          <w:lang w:eastAsia="ru-RU"/>
        </w:rPr>
        <w:t>110750,00</w:t>
      </w:r>
      <w:r w:rsidRPr="0032349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рублей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BB0CE3" w:rsidRPr="00323494" w:rsidRDefault="00BB0CE3" w:rsidP="00BB0CE3">
      <w:pPr>
        <w:tabs>
          <w:tab w:val="left" w:pos="851"/>
        </w:tabs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23494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Произведённые в 2021 году расходы на уплату штрафа и пеней в общей </w:t>
      </w:r>
      <w:r w:rsidRPr="00323494">
        <w:rPr>
          <w:rFonts w:ascii="PT Astra Serif" w:eastAsia="Calibri" w:hAnsi="PT Astra Serif"/>
          <w:b/>
          <w:color w:val="000000" w:themeColor="text1"/>
          <w:sz w:val="28"/>
          <w:szCs w:val="28"/>
        </w:rPr>
        <w:t>сумме</w:t>
      </w:r>
      <w:r w:rsidRPr="00323494">
        <w:rPr>
          <w:rFonts w:ascii="PT Astra Serif" w:eastAsia="Calibri" w:hAnsi="PT Astra Serif"/>
          <w:color w:val="000000" w:themeColor="text1"/>
          <w:sz w:val="28"/>
          <w:szCs w:val="28"/>
        </w:rPr>
        <w:t xml:space="preserve"> </w:t>
      </w:r>
      <w:r w:rsidRPr="0032349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152683,82</w:t>
      </w:r>
      <w:r w:rsidRPr="0032349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323494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  <w:lang w:eastAsia="ru-RU"/>
        </w:rPr>
        <w:t>рублей</w:t>
      </w:r>
      <w:r w:rsidRPr="00323494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являются </w:t>
      </w:r>
      <w:r w:rsidRPr="00323494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  <w:lang w:eastAsia="ru-RU"/>
        </w:rPr>
        <w:t>неэффективными.</w:t>
      </w:r>
      <w:r w:rsidRPr="00323494">
        <w:rPr>
          <w:rFonts w:ascii="PT Astra Serif" w:eastAsia="Times New Roman" w:hAnsi="PT Astra Serif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BB0CE3" w:rsidRPr="007031EC" w:rsidRDefault="00BB0CE3" w:rsidP="00BB0CE3">
      <w:pPr>
        <w:pStyle w:val="ConsPlusNormal"/>
        <w:jc w:val="both"/>
        <w:rPr>
          <w:rFonts w:ascii="PT Astra Serif" w:hAnsi="PT Astra Serif"/>
        </w:rPr>
      </w:pPr>
      <w:r w:rsidRPr="007031EC">
        <w:rPr>
          <w:rFonts w:ascii="PT Astra Serif" w:hAnsi="PT Astra Serif"/>
        </w:rPr>
        <w:t xml:space="preserve">          4. При проверке расчета оплаты труда выборочно за 2021 год установлено </w:t>
      </w:r>
      <w:r w:rsidRPr="007031EC">
        <w:rPr>
          <w:rFonts w:ascii="PT Astra Serif" w:eastAsia="Calibri" w:hAnsi="PT Astra Serif"/>
        </w:rPr>
        <w:t xml:space="preserve">нарушение в </w:t>
      </w:r>
      <w:r>
        <w:rPr>
          <w:rFonts w:ascii="PT Astra Serif" w:eastAsia="Calibri" w:hAnsi="PT Astra Serif"/>
        </w:rPr>
        <w:t>оформлении</w:t>
      </w:r>
      <w:r w:rsidRPr="007031EC">
        <w:rPr>
          <w:rFonts w:ascii="PT Astra Serif" w:eastAsia="Calibri" w:hAnsi="PT Astra Serif"/>
        </w:rPr>
        <w:t xml:space="preserve"> табеля </w:t>
      </w:r>
      <w:r>
        <w:rPr>
          <w:rFonts w:ascii="PT Astra Serif" w:eastAsia="Calibri" w:hAnsi="PT Astra Serif"/>
        </w:rPr>
        <w:t xml:space="preserve">рабочего времени по </w:t>
      </w:r>
      <w:r w:rsidRPr="007031EC">
        <w:rPr>
          <w:rFonts w:ascii="PT Astra Serif" w:eastAsia="Calibri" w:hAnsi="PT Astra Serif"/>
        </w:rPr>
        <w:t>работник</w:t>
      </w:r>
      <w:r>
        <w:rPr>
          <w:rFonts w:ascii="PT Astra Serif" w:eastAsia="Calibri" w:hAnsi="PT Astra Serif"/>
        </w:rPr>
        <w:t>ам</w:t>
      </w:r>
      <w:r w:rsidRPr="007031EC">
        <w:rPr>
          <w:rFonts w:ascii="PT Astra Serif" w:eastAsia="Calibri" w:hAnsi="PT Astra Serif"/>
        </w:rPr>
        <w:t>, находящи</w:t>
      </w:r>
      <w:r>
        <w:rPr>
          <w:rFonts w:ascii="PT Astra Serif" w:eastAsia="Calibri" w:hAnsi="PT Astra Serif"/>
        </w:rPr>
        <w:t>м</w:t>
      </w:r>
      <w:r w:rsidRPr="007031EC">
        <w:rPr>
          <w:rFonts w:ascii="PT Astra Serif" w:eastAsia="Calibri" w:hAnsi="PT Astra Serif"/>
        </w:rPr>
        <w:t>ся в командировке.</w:t>
      </w:r>
    </w:p>
    <w:p w:rsidR="00BB0CE3" w:rsidRDefault="00BB0CE3" w:rsidP="00BB0CE3">
      <w:pPr>
        <w:pStyle w:val="ConsPlusNormal"/>
        <w:jc w:val="both"/>
        <w:rPr>
          <w:rFonts w:ascii="PT Astra Serif" w:eastAsia="Calibri" w:hAnsi="PT Astra Serif"/>
        </w:rPr>
      </w:pPr>
      <w:r w:rsidRPr="000D79D8">
        <w:rPr>
          <w:rFonts w:ascii="PT Astra Serif" w:hAnsi="PT Astra Serif"/>
        </w:rPr>
        <w:t xml:space="preserve">          5. </w:t>
      </w:r>
      <w:r w:rsidRPr="000D79D8">
        <w:rPr>
          <w:rFonts w:ascii="PT Astra Serif" w:eastAsia="Calibri" w:hAnsi="PT Astra Serif"/>
        </w:rPr>
        <w:t xml:space="preserve">В Пояснительной записке к балансу учреждения (ф.0503760) данные      по сумме дебиторской задолженности от приносящей доход деятельности             не соответствуют (ф.0503769) отчётности «Сведения по дебиторской                         и кредиторской задолженности учреждения». </w:t>
      </w:r>
      <w:r w:rsidRPr="000D79D8">
        <w:rPr>
          <w:rFonts w:ascii="PT Astra Serif" w:eastAsia="Calibri" w:hAnsi="PT Astra Serif"/>
          <w:b/>
        </w:rPr>
        <w:t xml:space="preserve">Расхождение на сумму 642301 рублей 09 копеек </w:t>
      </w:r>
      <w:r w:rsidRPr="000D79D8">
        <w:rPr>
          <w:rFonts w:ascii="PT Astra Serif" w:eastAsia="Calibri" w:hAnsi="PT Astra Serif"/>
        </w:rPr>
        <w:t>(НДС, налог на прибыль).</w:t>
      </w:r>
    </w:p>
    <w:p w:rsidR="00CC58C6" w:rsidRPr="00BB0CE3" w:rsidRDefault="00CC58C6" w:rsidP="00CC58C6">
      <w:pPr>
        <w:pStyle w:val="a3"/>
        <w:jc w:val="both"/>
        <w:rPr>
          <w:rFonts w:ascii="PT Astra Serif" w:eastAsia="Calibri" w:hAnsi="PT Astra Serif" w:cs="Times New Roman"/>
          <w:b/>
          <w:sz w:val="28"/>
          <w:szCs w:val="28"/>
        </w:rPr>
      </w:pPr>
      <w:r w:rsidRPr="00BB0CE3">
        <w:rPr>
          <w:rFonts w:ascii="PT Astra Serif" w:eastAsia="Calibri" w:hAnsi="PT Astra Serif" w:cs="Times New Roman"/>
          <w:b/>
          <w:sz w:val="28"/>
          <w:szCs w:val="28"/>
        </w:rPr>
        <w:t>Рекомендовано:</w:t>
      </w:r>
    </w:p>
    <w:p w:rsidR="00BB0CE3" w:rsidRDefault="00CC58C6" w:rsidP="00BB0CE3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</w:rPr>
        <w:t>1</w:t>
      </w:r>
      <w:r w:rsidRPr="00CC58C6">
        <w:rPr>
          <w:rFonts w:ascii="PT Astra Serif" w:hAnsi="PT Astra Serif"/>
          <w:sz w:val="28"/>
          <w:szCs w:val="28"/>
        </w:rPr>
        <w:t>.</w:t>
      </w:r>
      <w:r w:rsidR="00BB0CE3" w:rsidRPr="00BB0CE3">
        <w:rPr>
          <w:rFonts w:ascii="PT Astra Serif" w:hAnsi="PT Astra Serif"/>
          <w:sz w:val="28"/>
          <w:szCs w:val="28"/>
        </w:rPr>
        <w:t xml:space="preserve"> </w:t>
      </w:r>
      <w:r w:rsidR="00BB0CE3">
        <w:rPr>
          <w:rFonts w:ascii="PT Astra Serif" w:hAnsi="PT Astra Serif"/>
          <w:sz w:val="28"/>
          <w:szCs w:val="28"/>
        </w:rPr>
        <w:t xml:space="preserve">Не допускать образования просроченной дебиторской и </w:t>
      </w:r>
      <w:r w:rsidR="00BB0CE3">
        <w:rPr>
          <w:rFonts w:ascii="PT Astra Serif" w:hAnsi="PT Astra Serif"/>
          <w:bCs/>
          <w:sz w:val="28"/>
          <w:szCs w:val="28"/>
        </w:rPr>
        <w:t>кре</w:t>
      </w:r>
      <w:r w:rsidR="00BB0CE3" w:rsidRPr="00FD49DB">
        <w:rPr>
          <w:rFonts w:ascii="PT Astra Serif" w:hAnsi="PT Astra Serif"/>
          <w:bCs/>
          <w:sz w:val="28"/>
          <w:szCs w:val="28"/>
        </w:rPr>
        <w:t>д</w:t>
      </w:r>
      <w:r w:rsidR="00BB0CE3">
        <w:rPr>
          <w:rFonts w:ascii="PT Astra Serif" w:hAnsi="PT Astra Serif"/>
          <w:sz w:val="28"/>
          <w:szCs w:val="28"/>
        </w:rPr>
        <w:t>иторской задолженности.</w:t>
      </w:r>
      <w:r w:rsidR="00BB0CE3" w:rsidRPr="00963EC7">
        <w:rPr>
          <w:rFonts w:ascii="PT Astra Serif" w:hAnsi="PT Astra Serif"/>
          <w:sz w:val="28"/>
          <w:szCs w:val="28"/>
        </w:rPr>
        <w:t xml:space="preserve"> </w:t>
      </w:r>
    </w:p>
    <w:p w:rsidR="00BB0CE3" w:rsidRPr="00974D14" w:rsidRDefault="00CC58C6" w:rsidP="00BB0CE3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  <w:u w:val="single"/>
        </w:rPr>
      </w:pPr>
      <w:r>
        <w:rPr>
          <w:rFonts w:ascii="PT Astra Serif" w:hAnsi="PT Astra Serif"/>
          <w:sz w:val="28"/>
          <w:szCs w:val="28"/>
        </w:rPr>
        <w:t>2</w:t>
      </w:r>
      <w:r w:rsidRPr="00CC58C6">
        <w:rPr>
          <w:rFonts w:ascii="PT Astra Serif" w:hAnsi="PT Astra Serif"/>
          <w:sz w:val="28"/>
          <w:szCs w:val="28"/>
        </w:rPr>
        <w:t xml:space="preserve">. </w:t>
      </w:r>
      <w:r w:rsidR="00BB0CE3">
        <w:rPr>
          <w:rFonts w:ascii="PT Astra Serif" w:hAnsi="PT Astra Serif"/>
          <w:sz w:val="28"/>
          <w:szCs w:val="28"/>
        </w:rPr>
        <w:t xml:space="preserve">Не допускать случаев </w:t>
      </w:r>
      <w:r w:rsidR="00BB0CE3" w:rsidRPr="0089398E">
        <w:rPr>
          <w:rFonts w:ascii="PT Astra Serif" w:hAnsi="PT Astra Serif"/>
          <w:sz w:val="28"/>
          <w:szCs w:val="28"/>
        </w:rPr>
        <w:t xml:space="preserve">оплаты </w:t>
      </w:r>
      <w:r w:rsidR="00BB0CE3">
        <w:rPr>
          <w:rFonts w:ascii="PT Astra Serif" w:hAnsi="PT Astra Serif"/>
          <w:sz w:val="28"/>
          <w:szCs w:val="28"/>
        </w:rPr>
        <w:t>штрафов и пеней.</w:t>
      </w:r>
    </w:p>
    <w:p w:rsidR="00BB0CE3" w:rsidRPr="00FE68E6" w:rsidRDefault="00CC58C6" w:rsidP="00BB0CE3">
      <w:pPr>
        <w:tabs>
          <w:tab w:val="left" w:pos="851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CC58C6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BB0CE3" w:rsidRPr="00BB0CE3">
        <w:rPr>
          <w:rFonts w:ascii="PT Astra Serif" w:hAnsi="PT Astra Serif"/>
          <w:sz w:val="28"/>
          <w:szCs w:val="28"/>
        </w:rPr>
        <w:t xml:space="preserve"> </w:t>
      </w:r>
      <w:r w:rsidR="00BB0CE3">
        <w:rPr>
          <w:rFonts w:ascii="PT Astra Serif" w:hAnsi="PT Astra Serif"/>
          <w:sz w:val="28"/>
          <w:szCs w:val="28"/>
        </w:rPr>
        <w:t>Не допускать нарушений в</w:t>
      </w:r>
      <w:r w:rsidR="00BB0CE3" w:rsidRPr="00FE68E6">
        <w:rPr>
          <w:rFonts w:ascii="PT Astra Serif" w:eastAsia="Calibri" w:hAnsi="PT Astra Serif"/>
          <w:sz w:val="28"/>
          <w:szCs w:val="28"/>
        </w:rPr>
        <w:t xml:space="preserve"> оформл</w:t>
      </w:r>
      <w:r w:rsidR="00BB0CE3">
        <w:rPr>
          <w:rFonts w:ascii="PT Astra Serif" w:eastAsia="Calibri" w:hAnsi="PT Astra Serif"/>
          <w:sz w:val="28"/>
          <w:szCs w:val="28"/>
        </w:rPr>
        <w:t>ении</w:t>
      </w:r>
      <w:r w:rsidR="00BB0CE3" w:rsidRPr="00FE68E6">
        <w:rPr>
          <w:rFonts w:ascii="PT Astra Serif" w:eastAsia="Calibri" w:hAnsi="PT Astra Serif"/>
          <w:sz w:val="28"/>
          <w:szCs w:val="28"/>
        </w:rPr>
        <w:t xml:space="preserve"> табеля рабочего времени</w:t>
      </w:r>
      <w:r w:rsidR="00BB0CE3">
        <w:rPr>
          <w:rFonts w:ascii="PT Astra Serif" w:eastAsia="Calibri" w:hAnsi="PT Astra Serif"/>
          <w:sz w:val="28"/>
          <w:szCs w:val="28"/>
        </w:rPr>
        <w:t>.</w:t>
      </w:r>
    </w:p>
    <w:p w:rsidR="00CC58C6" w:rsidRPr="00CC58C6" w:rsidRDefault="00CC58C6" w:rsidP="00BB0CE3">
      <w:pPr>
        <w:tabs>
          <w:tab w:val="left" w:pos="709"/>
        </w:tabs>
        <w:spacing w:after="0"/>
        <w:jc w:val="both"/>
        <w:rPr>
          <w:rFonts w:ascii="PT Astra Serif" w:eastAsia="Calibri" w:hAnsi="PT Astra Serif"/>
          <w:bCs/>
          <w:sz w:val="28"/>
          <w:szCs w:val="28"/>
        </w:rPr>
      </w:pPr>
      <w:r>
        <w:t xml:space="preserve">    </w:t>
      </w:r>
      <w:r w:rsidR="00BB0CE3">
        <w:t xml:space="preserve">         </w:t>
      </w:r>
      <w:r>
        <w:t xml:space="preserve"> </w:t>
      </w:r>
      <w:r>
        <w:rPr>
          <w:rFonts w:ascii="PT Astra Serif" w:hAnsi="PT Astra Serif"/>
          <w:sz w:val="28"/>
          <w:szCs w:val="28"/>
        </w:rPr>
        <w:t>4</w:t>
      </w:r>
      <w:r w:rsidRPr="00CC58C6">
        <w:rPr>
          <w:rFonts w:ascii="PT Astra Serif" w:hAnsi="PT Astra Serif"/>
          <w:sz w:val="28"/>
          <w:szCs w:val="28"/>
        </w:rPr>
        <w:t>.</w:t>
      </w:r>
      <w:r w:rsidR="00BB0CE3" w:rsidRPr="00BB0CE3">
        <w:rPr>
          <w:rFonts w:ascii="PT Astra Serif" w:hAnsi="PT Astra Serif"/>
          <w:sz w:val="28"/>
          <w:szCs w:val="28"/>
        </w:rPr>
        <w:t xml:space="preserve"> </w:t>
      </w:r>
      <w:r w:rsidR="00BB0CE3">
        <w:rPr>
          <w:rFonts w:ascii="PT Astra Serif" w:hAnsi="PT Astra Serif"/>
          <w:sz w:val="28"/>
          <w:szCs w:val="28"/>
        </w:rPr>
        <w:t>В пояснительной записке отражать достоверные сведения.</w:t>
      </w:r>
    </w:p>
    <w:p w:rsidR="00C26D7D" w:rsidRPr="00CC58C6" w:rsidRDefault="00C26D7D">
      <w:pPr>
        <w:rPr>
          <w:rFonts w:ascii="PT Astra Serif" w:hAnsi="PT Astra Serif"/>
          <w:sz w:val="28"/>
          <w:szCs w:val="28"/>
        </w:rPr>
      </w:pPr>
    </w:p>
    <w:sectPr w:rsidR="00C26D7D" w:rsidRPr="00CC5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38A"/>
    <w:rsid w:val="0085638A"/>
    <w:rsid w:val="00BB0CE3"/>
    <w:rsid w:val="00C26D7D"/>
    <w:rsid w:val="00CC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0EF02"/>
  <w15:chartTrackingRefBased/>
  <w15:docId w15:val="{A97B2ED8-8200-4072-A7DF-ABEBCEE3D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58C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C58C6"/>
    <w:pPr>
      <w:ind w:left="720"/>
      <w:contextualSpacing/>
    </w:pPr>
  </w:style>
  <w:style w:type="paragraph" w:customStyle="1" w:styleId="ConsPlusNormal">
    <w:name w:val="ConsPlusNormal"/>
    <w:rsid w:val="00BB0C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Ильгиз Шайхетдинов</dc:creator>
  <cp:keywords/>
  <dc:description/>
  <cp:lastModifiedBy>Ильгиз Шайхетдинов</cp:lastModifiedBy>
  <cp:revision>5</cp:revision>
  <dcterms:created xsi:type="dcterms:W3CDTF">2023-07-19T10:30:00Z</dcterms:created>
  <dcterms:modified xsi:type="dcterms:W3CDTF">2023-07-20T13:57:00Z</dcterms:modified>
</cp:coreProperties>
</file>